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lineRule="auto" w:line="360" w:before="120" w:after="120"/>
        <w:rPr>
          <w:rFonts w:ascii="Arial" w:hAnsi="Arial" w:cs="Arial"/>
          <w:b/>
          <w:bCs/>
          <w:color w:themeColor="text1" w:val="000000"/>
          <w:sz w:val="28"/>
          <w:szCs w:val="28"/>
        </w:rPr>
      </w:pPr>
      <w:r>
        <w:rPr>
          <w:rFonts w:cs="Arial" w:ascii="Arial" w:hAnsi="Arial"/>
          <w:b/>
          <w:bCs/>
          <w:color w:themeColor="text1" w:val="000000"/>
          <w:sz w:val="28"/>
          <w:szCs w:val="28"/>
        </w:rPr>
        <w:t xml:space="preserve">Procedura zapewnienia dostępności informacyjno-komunikacyjnej w Szkole Podstawowej nr 11 im. Teodora Bolduana w Wejherowie. </w:t>
      </w:r>
    </w:p>
    <w:p>
      <w:pPr>
        <w:pStyle w:val="NormalWeb"/>
        <w:shd w:val="clear" w:color="auto" w:fill="FFFFFF"/>
        <w:spacing w:lineRule="auto" w:line="360" w:beforeAutospacing="0" w:before="120" w:afterAutospacing="0" w:after="120"/>
        <w:jc w:val="center"/>
        <w:textAlignment w:val="baseline"/>
        <w:rPr>
          <w:rStyle w:val="Strong"/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</w:r>
    </w:p>
    <w:p>
      <w:pPr>
        <w:pStyle w:val="NormalWeb"/>
        <w:shd w:val="clear" w:color="auto" w:fill="FFFFFF"/>
        <w:spacing w:lineRule="auto" w:line="360" w:beforeAutospacing="0" w:before="120" w:afterAutospacing="0" w:after="12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120" w:afterAutospacing="0" w:after="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 xml:space="preserve">Procedura określa sposób postępowania pracowników Szkoły Podstawowej w Szkole Podstawowej nr 11 w Wejherowie  w stosunku do osób ze szczególnymi potrzebami w zakresie zapewnienia dostępności informacyjno-komunikacyjnej. 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Celem wprowadzenia Procedury jest stworzenie w Szkoły przyjaznej i dostępnej oraz traktowanie osób ze szczególnymi potrzebami w sposób zapewniający im poczucie bezpieczeństwa i komfortu.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12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Ilekroć w niniejszej procedurze jest mowa o: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120" w:afterAutospacing="0" w:after="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Osobie ze szczególnymi potrzebami - należy przez to rozumieć osobę,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 Osobą ze szczególnymi potrzebami może być w szczególności: osoba trwale lub czasowo poruszająca się na wózku, osoba osłabiona np. chorobą, osoba niskorosła, osoba mająca trudności z wyraźnym mówieniem, osoba z niepełnosprawnością intelektualną lub z chorobą psychiczną albo Zespołem Aspergera lub spektrum autyzmu, kobieta w ciąży, rodzice i opiekunowie dzieci, osoba z dużym bagażem, osoba posługując się innym językiem niż język polski lub słabo władająca językiem polskim;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Szkole - należy przez to rozumieć Szkołę Podstawową  nr 11 w Wejherowie.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12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Pracowniku - należy przez to rozumieć pracownika zatrudnionego w Szkole.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120" w:afterAutospacing="0" w:after="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Każdy pracownik Szkoły zobowiązany jest do udzielania niezbędnej pomocy osobom ze szczególnymi potrzebami przebywającymi na terenie Szkoły, kierując się empatią i poszanowaniem niezależności tych osób.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 xml:space="preserve">Szkoła, zgodnie z art. 6 pkt 3 lit. d ustawy o zapewnianiu dostępności osobom ze szczególnymi potrzebami, zapewnia, na wniosek osoby ze szczególnymi potrzebami, komunikację w formie określonej w tym wniosku. 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12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Zgłoszenie chęci załatwienia sprawy/skorzystania ze świadczenia usług, osoba ze szczególnymi potrzebami w zakresie komunikowania się może wnieść: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 w:beforeAutospacing="0" w:before="120" w:afterAutospacing="0" w:after="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osobiście w Sekretariacie;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 w:beforeAutospacing="0" w:before="0" w:afterAutospacing="0" w:after="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 xml:space="preserve">za pośrednictwem poczty, adres do korespondencji: </w:t>
      </w:r>
      <w:r>
        <w:rPr>
          <w:rFonts w:cs="Arial" w:ascii="Arial" w:hAnsi="Arial"/>
          <w:b/>
          <w:color w:val="1B1B1B"/>
        </w:rPr>
        <w:t>Szkoła  Podstawowa nr 11 w Wejherowie, Osiedle Kaszubskie 27.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 w:beforeAutospacing="0" w:before="0" w:afterAutospacing="0" w:after="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 xml:space="preserve">za pomocą poczty elektronicznej, e-mail: </w:t>
      </w:r>
      <w:r>
        <w:rPr>
          <w:rFonts w:cs="Arial" w:ascii="Arial" w:hAnsi="Arial"/>
          <w:b/>
          <w:color w:val="1B1B1B"/>
        </w:rPr>
        <w:t>sekretariat@sp11wejherowo.pl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 w:beforeAutospacing="0" w:before="0" w:afterAutospacing="0" w:after="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za pomocą elektronicznej skrzynki podawczej e-PUAP</w:t>
      </w:r>
      <w:bookmarkStart w:id="0" w:name="_GoBack"/>
      <w:bookmarkEnd w:id="0"/>
      <w:r>
        <w:rPr>
          <w:rFonts w:cs="Arial" w:ascii="Arial" w:hAnsi="Arial"/>
          <w:color w:val="1B1B1B"/>
        </w:rPr>
        <w:t xml:space="preserve"> </w:t>
      </w:r>
      <w:r>
        <w:rPr>
          <w:rFonts w:cs="Arial" w:ascii="Arial" w:hAnsi="Arial"/>
          <w:color w:val="1B1B1B"/>
        </w:rPr>
        <w:t>( sp11wejherowo/SkrytkaESP )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 w:beforeAutospacing="0" w:before="0" w:afterAutospacing="0" w:after="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 xml:space="preserve">za pomocą telefonu pod numerem:  </w:t>
      </w:r>
      <w:r>
        <w:rPr>
          <w:rFonts w:cs="Arial" w:ascii="Arial" w:hAnsi="Arial"/>
          <w:b/>
          <w:color w:val="1B1B1B"/>
        </w:rPr>
        <w:t>(058)  738 63 33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 w:beforeAutospacing="0" w:before="0" w:afterAutospacing="0" w:after="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 xml:space="preserve">za pomocą wiadomości SMS, MMS  (wysłanej na nr  </w:t>
      </w:r>
      <w:r>
        <w:rPr>
          <w:rFonts w:cs="Arial" w:ascii="Arial" w:hAnsi="Arial"/>
          <w:b/>
          <w:color w:val="1B1B1B"/>
        </w:rPr>
        <w:t>606 669 302</w:t>
      </w:r>
      <w:r>
        <w:rPr>
          <w:rFonts w:cs="Arial" w:ascii="Arial" w:hAnsi="Arial"/>
          <w:color w:val="1B1B1B"/>
        </w:rPr>
        <w:t>)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 w:beforeAutospacing="0" w:before="0" w:afterAutospacing="0" w:after="12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 xml:space="preserve">za pomocą faksu pod numerem </w:t>
      </w:r>
      <w:r>
        <w:rPr>
          <w:rFonts w:cs="Arial" w:ascii="Arial" w:hAnsi="Arial"/>
          <w:b/>
          <w:color w:val="1B1B1B"/>
        </w:rPr>
        <w:t xml:space="preserve">(058) 738 63 31 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120" w:afterAutospacing="0" w:after="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Szkoła zapewnia elektroniczny dostęp do dokumentów, informacji o swojej działalności, regulaminach i procedurach zgodnie z wymaganiami określonymi w ustawie z dnia 4 kwietnia 2019 r. o dostępności cyfrowej stron internetowych i aplikacji mobilnych podmiotów publicznych (Dz. U. z 2019 r. poz. 848 z późn. zm.), zgodnie z osobistymi preferencjami w zakresie formy obsługi i udostępniania dokumentów (np. dokumenty drukowane z powiększoną czcionką, możliwość skorzystania z urządzenia powiększającego tekst, pliki elektroniczne w formatach dostępnych dla urządzeń udźwiękawiających).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Szkoła zapewnia obsługę za pomocą tłumacza języka migowego, a także z wykorzystaniem środków wspierających komunikowanie się, o których mowa w ustawie z dnia 19 sierpnia 2011 r. o języku migowym i innych środkach komunikowania się (Dz. U. z 2017 r. poz. 1824 z późn. zm.).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>Szkoła zapewnia możliwość komunikacji za pomocą wspomagających i alternatywnych metod komunikowania się.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12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  <w:t xml:space="preserve">Szkoła zapewnia dostęp do najważniejszych dokumentów regulujących pracę szkoły w języku prostym oraz języku łatwym do czytania i rozumienia. </w:t>
      </w:r>
    </w:p>
    <w:p>
      <w:pPr>
        <w:pStyle w:val="NormalWeb"/>
        <w:shd w:val="clear" w:color="auto" w:fill="FFFFFF"/>
        <w:spacing w:lineRule="auto" w:line="360" w:beforeAutospacing="0" w:before="120" w:afterAutospacing="0" w:after="120"/>
        <w:textAlignment w:val="baseline"/>
        <w:rPr>
          <w:rFonts w:ascii="Arial" w:hAnsi="Arial" w:cs="Arial"/>
          <w:color w:val="1B1B1B"/>
        </w:rPr>
      </w:pPr>
      <w:r>
        <w:rPr>
          <w:rFonts w:cs="Arial" w:ascii="Arial" w:hAnsi="Arial"/>
          <w:color w:val="1B1B1B"/>
        </w:rPr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132dfc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03344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a4c8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8a4c8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8a4c8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a4c8a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uiPriority w:val="9"/>
    <w:qFormat/>
    <w:rsid w:val="00132dfc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033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a4c8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a4c8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c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E21B-395E-444E-A6EB-596B8C03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LibreOffice/7.6.4.1$Windows_X86_64 LibreOffice_project/e19e193f88cd6c0525a17fb7a176ed8e6a3e2aa1</Application>
  <AppVersion>15.0000</AppVersion>
  <Pages>2</Pages>
  <Words>518</Words>
  <Characters>3195</Characters>
  <CharactersWithSpaces>3684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2023-12-14T12:35:00Z</dcterms:created>
  <dc:creator>Marek</dc:creator>
  <dc:description/>
  <dc:language>pl-PL</dc:language>
  <cp:lastModifiedBy/>
  <dcterms:modified xsi:type="dcterms:W3CDTF">2023-12-15T11:32:50Z</dcterms:modified>
  <cp:revision>3</cp:revision>
  <dc:subject/>
  <dc:title>Procedura obsługi - dostępność informacyjno-komunikacyjna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